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C1" w:rsidRPr="00E25FC1" w:rsidRDefault="00E25FC1" w:rsidP="00E25FC1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курса внеурочной деятельности «Веселые нотки»</w:t>
      </w:r>
    </w:p>
    <w:p w:rsidR="00E25FC1" w:rsidRPr="000D1290" w:rsidRDefault="00E25FC1" w:rsidP="00E25FC1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авторской программы внеурочной деятельности  художественно – эстетического направления «Веселые нотки»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E25FC1" w:rsidRPr="000D1290" w:rsidRDefault="00E25FC1" w:rsidP="00E25FC1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Курс внеурочной деятельности «Веселые нотки» разработан как </w:t>
      </w:r>
      <w:r w:rsidRPr="000D1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искусств.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   Программа «Веселые нотки» приобщает детей к музыкальному искусству через пение, самый доступный для всех детей, активный вид музыкальной деятельности. 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сольном исполнении, что поможет приобщить ребят </w:t>
      </w:r>
      <w:proofErr w:type="gramStart"/>
      <w:r w:rsidRPr="000D1290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 вокальному искусству.</w:t>
      </w:r>
    </w:p>
    <w:p w:rsidR="00E25FC1" w:rsidRPr="000D1290" w:rsidRDefault="00E25FC1" w:rsidP="00E25FC1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pacing w:val="-1"/>
          <w:sz w:val="24"/>
          <w:szCs w:val="24"/>
        </w:rPr>
        <w:t>Весь образовательный цикл предусматривает следующие формы работы: занятия, на которых присутствуют все участники вокальной группы. На занятиях учащиеся знакомятся с физио</w:t>
      </w:r>
      <w:r w:rsidRPr="000D1290">
        <w:rPr>
          <w:rFonts w:ascii="Times New Roman" w:eastAsia="Arial Unicode MS" w:hAnsi="Times New Roman" w:cs="Times New Roman"/>
          <w:sz w:val="24"/>
          <w:szCs w:val="24"/>
        </w:rPr>
        <w:t>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любовь к вокальному искусству  и научить </w:t>
      </w:r>
      <w:proofErr w:type="gramStart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вокальные произведения.</w:t>
      </w:r>
    </w:p>
    <w:p w:rsidR="00E25FC1" w:rsidRPr="000D1290" w:rsidRDefault="00E25FC1" w:rsidP="00E25FC1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E25FC1" w:rsidRPr="000D1290" w:rsidRDefault="00E25FC1" w:rsidP="00E25FC1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Научить воспринимать музыку, вокальные произведения как важную часть жизни каждого человека. </w:t>
      </w:r>
    </w:p>
    <w:p w:rsidR="00E25FC1" w:rsidRPr="000D1290" w:rsidRDefault="00E25FC1" w:rsidP="00E25FC1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E25FC1" w:rsidRPr="000D1290" w:rsidRDefault="00E25FC1" w:rsidP="00E25FC1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E25FC1" w:rsidRPr="000D1290" w:rsidRDefault="00E25FC1" w:rsidP="00E25FC1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Сформировать потребности в общении с музыкой. Создать атмосферу радости, значимости, увлеченности, успешности каждого члена коллектива. </w:t>
      </w:r>
    </w:p>
    <w:p w:rsidR="00E25FC1" w:rsidRPr="000D1290" w:rsidRDefault="00E25FC1" w:rsidP="00E25FC1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Курс внеурочной деятельности «Веселые нотки» разработан как </w:t>
      </w:r>
      <w:r w:rsidRPr="000D1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искусств.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   Программа «Веселые нотки» приобщает детей к музыкальному искусству через пение, самый доступный для всех детей, активный вид музыкальной деятельности. 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 Музыкально-эстетическое воспитание и вокально-техническое развитие школьников  идут взаимосвязано и неразрывно, начиная с самых младших классов. </w:t>
      </w:r>
      <w:r w:rsidRPr="000D129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Ведущее место в этом процессе принадлежит ансамблевому  пению и пению в сольном исполнении, что поможет приобщить ребят </w:t>
      </w:r>
      <w:proofErr w:type="gramStart"/>
      <w:r w:rsidRPr="000D1290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 вокальному искусству.</w:t>
      </w:r>
    </w:p>
    <w:p w:rsidR="00E25FC1" w:rsidRPr="000D1290" w:rsidRDefault="00E25FC1" w:rsidP="00E25FC1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Arial Unicode MS" w:hAnsi="Times New Roman" w:cs="Times New Roman"/>
          <w:spacing w:val="-1"/>
          <w:sz w:val="24"/>
          <w:szCs w:val="24"/>
        </w:rPr>
        <w:t>Весь образовательный цикл предусматривает следующие формы работы: занятия, на которых присутствуют все участники вокальной группы. На занятиях учащиеся знакомятся с физио</w:t>
      </w:r>
      <w:r w:rsidRPr="000D1290">
        <w:rPr>
          <w:rFonts w:ascii="Times New Roman" w:eastAsia="Arial Unicode MS" w:hAnsi="Times New Roman" w:cs="Times New Roman"/>
          <w:sz w:val="24"/>
          <w:szCs w:val="24"/>
        </w:rPr>
        <w:t>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E25FC1" w:rsidRPr="000D1290" w:rsidRDefault="00E25FC1" w:rsidP="00E25FC1">
      <w:p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через различные виды вокальной деятельности:</w:t>
      </w:r>
    </w:p>
    <w:p w:rsidR="00E25FC1" w:rsidRPr="000D1290" w:rsidRDefault="00E25FC1" w:rsidP="00E25FC1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сольное и ансамблевое пение, </w:t>
      </w:r>
    </w:p>
    <w:p w:rsidR="00E25FC1" w:rsidRPr="000D1290" w:rsidRDefault="00E25FC1" w:rsidP="00E25FC1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различных интерпретаций исполнения, </w:t>
      </w:r>
    </w:p>
    <w:p w:rsidR="00E25FC1" w:rsidRPr="000D1290" w:rsidRDefault="00E25FC1" w:rsidP="00E25FC1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пластическое интонирование, </w:t>
      </w:r>
    </w:p>
    <w:p w:rsidR="00E25FC1" w:rsidRPr="000D1290" w:rsidRDefault="00E25FC1" w:rsidP="00E25FC1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элементов импровизации, </w:t>
      </w:r>
    </w:p>
    <w:p w:rsidR="00E25FC1" w:rsidRPr="000D1290" w:rsidRDefault="00E25FC1" w:rsidP="00E25FC1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под музыку, </w:t>
      </w:r>
    </w:p>
    <w:p w:rsidR="00E25FC1" w:rsidRPr="000D1290" w:rsidRDefault="00E25FC1" w:rsidP="00E25FC1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театрализации.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Направленность на </w:t>
      </w:r>
      <w:proofErr w:type="spellStart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обучении курсу «Веселые нотки» способствует развитию умения экспериментировать с разными музыкальными материалами. Понимать их свойства и возможности для создания выразительного образа. 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0D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«Веселые нотки»</w:t>
      </w: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учащихся начальной школы 1-4 класс. </w:t>
      </w:r>
      <w:r w:rsidRPr="000D12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Важность   этого курса  для младших школьников подчеркивается тем, он осуществляется в рамках программы формирования </w:t>
      </w:r>
      <w:r w:rsidRPr="000D1290">
        <w:rPr>
          <w:rFonts w:ascii="Times New Roman" w:eastAsia="Arial Unicode MS" w:hAnsi="Times New Roman" w:cs="Times New Roman"/>
          <w:sz w:val="24"/>
          <w:szCs w:val="24"/>
        </w:rPr>
        <w:t xml:space="preserve">вокально-технической </w:t>
      </w:r>
      <w:r w:rsidRPr="000D1290">
        <w:rPr>
          <w:rFonts w:ascii="Times New Roman" w:eastAsia="Arial Unicode MS" w:hAnsi="Times New Roman" w:cs="Times New Roman"/>
          <w:color w:val="000000"/>
          <w:sz w:val="24"/>
          <w:szCs w:val="24"/>
        </w:rPr>
        <w:t>деятельности, рекомендованной для внеурочной деятельности новым стандартом.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посещение театров, музеев и других учреждений культуры; совместную работу педагога, родителей и детей. 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режим занятий: </w:t>
      </w: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Итоги занятий могут быть подведены в форме отчетного концерта с приглашением родителей детей, друзей, педагогов и учащихся.</w:t>
      </w:r>
      <w:bookmarkStart w:id="0" w:name="_GoBack"/>
      <w:bookmarkEnd w:id="0"/>
    </w:p>
    <w:p w:rsidR="00E25FC1" w:rsidRPr="000D1290" w:rsidRDefault="00E25FC1" w:rsidP="00E25FC1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строится в начальной школе из расчёта – 1 класс 33 часа (1 час в неделю), 2-4 класс 34 часа (1 час в неделю).</w:t>
      </w:r>
    </w:p>
    <w:p w:rsidR="00E25FC1" w:rsidRPr="000D1290" w:rsidRDefault="00E25FC1" w:rsidP="00E25FC1">
      <w:pPr>
        <w:suppressAutoHyphens/>
        <w:spacing w:before="28" w:after="28"/>
        <w:ind w:left="567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782"/>
    <w:multiLevelType w:val="multilevel"/>
    <w:tmpl w:val="D75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22214F"/>
    <w:multiLevelType w:val="multilevel"/>
    <w:tmpl w:val="0378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4F"/>
    <w:rsid w:val="0004054F"/>
    <w:rsid w:val="002A6AD1"/>
    <w:rsid w:val="00E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Company>HP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2023-10-15T18:07:00Z</dcterms:created>
  <dcterms:modified xsi:type="dcterms:W3CDTF">2023-10-15T18:08:00Z</dcterms:modified>
</cp:coreProperties>
</file>